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375899" w:rsidRPr="00E960BB">
        <w:rPr>
          <w:rFonts w:ascii="Corbel" w:hAnsi="Corbel"/>
          <w:bCs/>
          <w:i/>
        </w:rPr>
        <w:t xml:space="preserve">Załącznik nr 1.5 do Zarządzenia Rektora UR  nr </w:t>
      </w:r>
      <w:r w:rsidR="00375899">
        <w:rPr>
          <w:rFonts w:ascii="Corbel" w:hAnsi="Corbel"/>
          <w:bCs/>
          <w:i/>
        </w:rPr>
        <w:t>7</w:t>
      </w:r>
      <w:r w:rsidR="00375899" w:rsidRPr="00E960BB">
        <w:rPr>
          <w:rFonts w:ascii="Corbel" w:hAnsi="Corbel"/>
          <w:bCs/>
          <w:i/>
        </w:rPr>
        <w:t>/20</w:t>
      </w:r>
      <w:r w:rsidR="0037589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454F8" w:rsidRDefault="0071620A" w:rsidP="00A454F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454F8">
        <w:rPr>
          <w:rFonts w:ascii="Corbel" w:hAnsi="Corbel"/>
          <w:b/>
          <w:smallCaps/>
          <w:sz w:val="24"/>
          <w:szCs w:val="24"/>
        </w:rPr>
        <w:t xml:space="preserve"> </w:t>
      </w:r>
      <w:r w:rsidR="00A454F8">
        <w:rPr>
          <w:rFonts w:ascii="Corbel" w:hAnsi="Corbel"/>
          <w:i/>
          <w:smallCaps/>
          <w:sz w:val="24"/>
          <w:szCs w:val="24"/>
        </w:rPr>
        <w:t>202</w:t>
      </w:r>
      <w:r w:rsidR="00DB5F83">
        <w:rPr>
          <w:rFonts w:ascii="Corbel" w:hAnsi="Corbel"/>
          <w:i/>
          <w:smallCaps/>
          <w:sz w:val="24"/>
          <w:szCs w:val="24"/>
        </w:rPr>
        <w:t>3</w:t>
      </w:r>
      <w:r w:rsidR="00A454F8">
        <w:rPr>
          <w:rFonts w:ascii="Corbel" w:hAnsi="Corbel"/>
          <w:i/>
          <w:smallCaps/>
          <w:sz w:val="24"/>
          <w:szCs w:val="24"/>
        </w:rPr>
        <w:t>-202</w:t>
      </w:r>
      <w:r w:rsidR="00DB5F83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14929">
        <w:rPr>
          <w:rFonts w:ascii="Corbel" w:hAnsi="Corbel"/>
          <w:sz w:val="20"/>
          <w:szCs w:val="20"/>
        </w:rPr>
        <w:t>20</w:t>
      </w:r>
      <w:r w:rsidR="00F40AFA">
        <w:rPr>
          <w:rFonts w:ascii="Corbel" w:hAnsi="Corbel"/>
          <w:sz w:val="20"/>
          <w:szCs w:val="20"/>
        </w:rPr>
        <w:t>2</w:t>
      </w:r>
      <w:r w:rsidR="00DB5F83">
        <w:rPr>
          <w:rFonts w:ascii="Corbel" w:hAnsi="Corbel"/>
          <w:sz w:val="20"/>
          <w:szCs w:val="20"/>
        </w:rPr>
        <w:t>3</w:t>
      </w:r>
      <w:r w:rsidR="00A14929">
        <w:rPr>
          <w:rFonts w:ascii="Corbel" w:hAnsi="Corbel"/>
          <w:sz w:val="20"/>
          <w:szCs w:val="20"/>
        </w:rPr>
        <w:t>-202</w:t>
      </w:r>
      <w:r w:rsidR="00DB5F83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02419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024197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F153E" w:rsidP="003F15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4363E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E40F3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A2A2A"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110714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686132" w:rsidP="00686132">
            <w:pPr>
              <w:pStyle w:val="Odpowiedzi"/>
              <w:numPr>
                <w:ilvl w:val="0"/>
                <w:numId w:val="6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>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024197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860817" w:rsidRDefault="00D51E5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dr. hab. </w:t>
            </w:r>
            <w:r w:rsidRPr="00DD2D8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Roman Pelczar </w:t>
            </w:r>
            <w:r w:rsidRPr="00DD2D80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4363E" w:rsidRPr="009C54AE" w:rsidTr="004933A5">
        <w:tc>
          <w:tcPr>
            <w:tcW w:w="2694" w:type="dxa"/>
            <w:vAlign w:val="center"/>
          </w:tcPr>
          <w:p w:rsidR="0084363E" w:rsidRPr="009C54AE" w:rsidRDefault="0084363E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4363E" w:rsidRPr="00F05B52" w:rsidRDefault="0084363E" w:rsidP="000E4B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56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D56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 xml:space="preserve">: </w:t>
      </w:r>
      <w:r w:rsidR="00C5311D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n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110714">
        <w:trPr>
          <w:trHeight w:val="1029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B3592E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j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110714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Ukazanie   studentom wielostronnych związków teorii i praktyki edukacyjnej z ekon</w:t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o</w:t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937B8D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B43D55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wawcze i opiekuńcze w poszczególnych okresach hist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7F668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>rel</w:t>
            </w:r>
            <w:r w:rsidR="007F668A">
              <w:rPr>
                <w:rFonts w:ascii="Corbel" w:hAnsi="Corbel"/>
                <w:sz w:val="24"/>
                <w:szCs w:val="24"/>
              </w:rPr>
              <w:t>a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2530CE" w:rsidRPr="009C54AE" w:rsidTr="00110714">
        <w:tc>
          <w:tcPr>
            <w:tcW w:w="1679" w:type="dxa"/>
          </w:tcPr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110714" w:rsidRDefault="002530CE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110714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7281C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Wypowie się o przeszłości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edukacyjno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</w:t>
            </w:r>
            <w:r>
              <w:rPr>
                <w:bCs/>
                <w:sz w:val="24"/>
                <w:szCs w:val="24"/>
              </w:rPr>
              <w:t>l</w:t>
            </w:r>
            <w:r>
              <w:rPr>
                <w:bCs/>
                <w:sz w:val="24"/>
                <w:szCs w:val="24"/>
              </w:rPr>
              <w:t>turowego</w:t>
            </w:r>
          </w:p>
        </w:tc>
        <w:tc>
          <w:tcPr>
            <w:tcW w:w="1865" w:type="dxa"/>
            <w:vAlign w:val="center"/>
          </w:tcPr>
          <w:p w:rsidR="002C4844" w:rsidRPr="00110714" w:rsidRDefault="002C4844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110714">
        <w:tc>
          <w:tcPr>
            <w:tcW w:w="1679" w:type="dxa"/>
          </w:tcPr>
          <w:p w:rsidR="00F0006B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</w:t>
            </w:r>
            <w:r w:rsidR="00736183">
              <w:rPr>
                <w:bCs/>
                <w:sz w:val="24"/>
                <w:szCs w:val="24"/>
              </w:rPr>
              <w:t>o</w:t>
            </w:r>
            <w:r w:rsidR="00736183">
              <w:rPr>
                <w:bCs/>
                <w:sz w:val="24"/>
                <w:szCs w:val="24"/>
              </w:rPr>
              <w:t>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Pedagogika humanizmu i jej polscy przedstawiciele: Szymon Marycjusz, Sebastian 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trycy, Andrzej Frycz Modrzewski, Erazm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Gliczner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nurty pedagogiki nowożytnej. Poglądy pedagogiczne Jana Amosa Komeński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go. Znaczenie myśli Johna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E.Key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Parkhurst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                 O.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Decroly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 ,  M. Montessori,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Rowid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00244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100244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obserwacja w czasie zajęć, kol</w:t>
            </w:r>
            <w:r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D51E5A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758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40F3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C95A8E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4D56BF" w:rsidRDefault="00C61DC5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4D56B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E4044B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zajęć, egzaminu</w:t>
            </w:r>
            <w:r w:rsidR="004D56BF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95A8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</w:t>
      </w:r>
      <w:r w:rsidR="00E4044B">
        <w:rPr>
          <w:rFonts w:ascii="Corbel" w:hAnsi="Corbel"/>
          <w:b w:val="0"/>
          <w:i/>
          <w:smallCaps w:val="0"/>
          <w:szCs w:val="24"/>
        </w:rPr>
        <w:t>n</w:t>
      </w:r>
      <w:r w:rsidR="00E4044B">
        <w:rPr>
          <w:rFonts w:ascii="Corbel" w:hAnsi="Corbel"/>
          <w:b w:val="0"/>
          <w:i/>
          <w:smallCaps w:val="0"/>
          <w:szCs w:val="24"/>
        </w:rPr>
        <w:t>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1.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Jaeger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proofErr w:type="spellStart"/>
                  <w:r w:rsidRPr="00062C02"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 w:rsidRPr="00062C02"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lastRenderedPageBreak/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>, W</w:t>
                  </w:r>
                  <w:r w:rsidRPr="00062C02">
                    <w:rPr>
                      <w:rFonts w:ascii="Corbel" w:hAnsi="Corbel"/>
                    </w:rPr>
                    <w:t>y</w:t>
                  </w:r>
                  <w:r w:rsidRPr="00062C02">
                    <w:rPr>
                      <w:rFonts w:ascii="Corbel" w:hAnsi="Corbel"/>
                    </w:rPr>
                    <w:t xml:space="preserve">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Draus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>, Wydawni</w:t>
                  </w:r>
                  <w:r w:rsidRPr="00062C02">
                    <w:rPr>
                      <w:rFonts w:ascii="Corbel" w:hAnsi="Corbel"/>
                    </w:rPr>
                    <w:t>c</w:t>
                  </w:r>
                  <w:r w:rsidRPr="00062C02">
                    <w:rPr>
                      <w:rFonts w:ascii="Corbel" w:hAnsi="Corbel"/>
                    </w:rPr>
                    <w:t xml:space="preserve">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Miąso</w:t>
                  </w:r>
                  <w:proofErr w:type="spellEnd"/>
                  <w:r w:rsidRPr="00062C02">
                    <w:rPr>
                      <w:rFonts w:ascii="Corbel" w:hAnsi="Corbel"/>
                    </w:rPr>
                    <w:t xml:space="preserve">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 w:rsidRPr="00062C02"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 w:rsidRPr="00062C02"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D51E5A" w:rsidRDefault="00D51E5A" w:rsidP="00D51E5A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 xml:space="preserve">6.Pelczar R., </w:t>
                  </w:r>
                  <w:r w:rsidRPr="00835A00">
                    <w:rPr>
                      <w:rFonts w:ascii="Corbel" w:hAnsi="Corbel"/>
                      <w:i/>
                      <w:lang w:eastAsia="pl-PL"/>
                    </w:rPr>
                    <w:t>Szkoły główne w Galicji 1775-1873</w:t>
                  </w:r>
                  <w:r>
                    <w:rPr>
                      <w:rFonts w:ascii="Corbel" w:hAnsi="Corbel"/>
                      <w:lang w:eastAsia="pl-PL"/>
                    </w:rPr>
                    <w:t>, Rzeszów 2021.</w:t>
                  </w:r>
                </w:p>
                <w:p w:rsidR="00062C02" w:rsidRPr="00062C02" w:rsidRDefault="002A1E39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bookmarkStart w:id="0" w:name="_GoBack"/>
                  <w:bookmarkEnd w:id="0"/>
                  <w:r>
                    <w:rPr>
                      <w:rFonts w:ascii="Corbel" w:hAnsi="Corbel"/>
                    </w:rPr>
                    <w:t>6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2A1E39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615198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8. Możdżeń S., </w:t>
                  </w:r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</w:t>
                  </w:r>
                  <w:proofErr w:type="spellStart"/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t.I,II,III</w:t>
                  </w:r>
                  <w:proofErr w:type="spellEnd"/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Wychowanie patriotyczne w szkołach Komisji Edukacji N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a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j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proofErr w:type="spellStart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proofErr w:type="spellStart"/>
            <w:r w:rsidRPr="002A1E39">
              <w:rPr>
                <w:sz w:val="24"/>
                <w:szCs w:val="24"/>
              </w:rPr>
              <w:t>Juśko</w:t>
            </w:r>
            <w:proofErr w:type="spellEnd"/>
            <w:r w:rsidRPr="002A1E39">
              <w:rPr>
                <w:sz w:val="24"/>
                <w:szCs w:val="24"/>
              </w:rPr>
              <w:t xml:space="preserve">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z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A1" w:rsidRDefault="006C29A1" w:rsidP="00C16ABF">
      <w:pPr>
        <w:spacing w:after="0" w:line="240" w:lineRule="auto"/>
      </w:pPr>
      <w:r>
        <w:separator/>
      </w:r>
    </w:p>
  </w:endnote>
  <w:endnote w:type="continuationSeparator" w:id="0">
    <w:p w:rsidR="006C29A1" w:rsidRDefault="006C29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C162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E5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A1" w:rsidRDefault="006C29A1" w:rsidP="00C16ABF">
      <w:pPr>
        <w:spacing w:after="0" w:line="240" w:lineRule="auto"/>
      </w:pPr>
      <w:r>
        <w:separator/>
      </w:r>
    </w:p>
  </w:footnote>
  <w:footnote w:type="continuationSeparator" w:id="0">
    <w:p w:rsidR="006C29A1" w:rsidRDefault="006C29A1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514"/>
    <w:multiLevelType w:val="hybridMultilevel"/>
    <w:tmpl w:val="6804C4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24197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244"/>
    <w:rsid w:val="0011071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7823"/>
    <w:rsid w:val="00192F37"/>
    <w:rsid w:val="001948AE"/>
    <w:rsid w:val="001A70D2"/>
    <w:rsid w:val="001B09E0"/>
    <w:rsid w:val="001C0A88"/>
    <w:rsid w:val="001D657B"/>
    <w:rsid w:val="001D7B54"/>
    <w:rsid w:val="001E0209"/>
    <w:rsid w:val="001F2CA2"/>
    <w:rsid w:val="002144C0"/>
    <w:rsid w:val="002220E7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67F6A"/>
    <w:rsid w:val="00375899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153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114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D56BF"/>
    <w:rsid w:val="004F1551"/>
    <w:rsid w:val="004F549C"/>
    <w:rsid w:val="004F55A3"/>
    <w:rsid w:val="0050496F"/>
    <w:rsid w:val="00513B6F"/>
    <w:rsid w:val="005172E7"/>
    <w:rsid w:val="00517C63"/>
    <w:rsid w:val="00526C94"/>
    <w:rsid w:val="005363C4"/>
    <w:rsid w:val="00536BDE"/>
    <w:rsid w:val="00543ACC"/>
    <w:rsid w:val="00564BBF"/>
    <w:rsid w:val="0056696D"/>
    <w:rsid w:val="00573EF9"/>
    <w:rsid w:val="0058503C"/>
    <w:rsid w:val="005910F9"/>
    <w:rsid w:val="0059479F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20D9"/>
    <w:rsid w:val="00671958"/>
    <w:rsid w:val="006721BB"/>
    <w:rsid w:val="00675843"/>
    <w:rsid w:val="00686132"/>
    <w:rsid w:val="00693C5A"/>
    <w:rsid w:val="00696477"/>
    <w:rsid w:val="006A2A2A"/>
    <w:rsid w:val="006C20D0"/>
    <w:rsid w:val="006C29A1"/>
    <w:rsid w:val="006D050F"/>
    <w:rsid w:val="006D6139"/>
    <w:rsid w:val="006E5D65"/>
    <w:rsid w:val="006F1282"/>
    <w:rsid w:val="006F1FBC"/>
    <w:rsid w:val="006F31E2"/>
    <w:rsid w:val="0070633E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5D4"/>
    <w:rsid w:val="007F4155"/>
    <w:rsid w:val="007F63BC"/>
    <w:rsid w:val="007F668A"/>
    <w:rsid w:val="00807AFE"/>
    <w:rsid w:val="0081554D"/>
    <w:rsid w:val="0081707E"/>
    <w:rsid w:val="0084363E"/>
    <w:rsid w:val="008449B3"/>
    <w:rsid w:val="0085747A"/>
    <w:rsid w:val="00884922"/>
    <w:rsid w:val="00885F64"/>
    <w:rsid w:val="008917F9"/>
    <w:rsid w:val="008A45F7"/>
    <w:rsid w:val="008A6DCA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03D81"/>
    <w:rsid w:val="009114CA"/>
    <w:rsid w:val="00916188"/>
    <w:rsid w:val="00923D7D"/>
    <w:rsid w:val="00937B8D"/>
    <w:rsid w:val="009508DF"/>
    <w:rsid w:val="00950DAC"/>
    <w:rsid w:val="00954A07"/>
    <w:rsid w:val="00955B1F"/>
    <w:rsid w:val="009831F9"/>
    <w:rsid w:val="00983EB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454F8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25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291"/>
    <w:rsid w:val="00C16ABF"/>
    <w:rsid w:val="00C170AE"/>
    <w:rsid w:val="00C256E7"/>
    <w:rsid w:val="00C26CB7"/>
    <w:rsid w:val="00C324C1"/>
    <w:rsid w:val="00C36992"/>
    <w:rsid w:val="00C5311D"/>
    <w:rsid w:val="00C56036"/>
    <w:rsid w:val="00C61DC5"/>
    <w:rsid w:val="00C67E92"/>
    <w:rsid w:val="00C70A26"/>
    <w:rsid w:val="00C766DF"/>
    <w:rsid w:val="00C84365"/>
    <w:rsid w:val="00C84419"/>
    <w:rsid w:val="00C94B98"/>
    <w:rsid w:val="00C95A8E"/>
    <w:rsid w:val="00CA2B96"/>
    <w:rsid w:val="00CA5089"/>
    <w:rsid w:val="00CB42CB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1E5A"/>
    <w:rsid w:val="00D552B2"/>
    <w:rsid w:val="00D608D1"/>
    <w:rsid w:val="00D74119"/>
    <w:rsid w:val="00D8075B"/>
    <w:rsid w:val="00D8678B"/>
    <w:rsid w:val="00DA2114"/>
    <w:rsid w:val="00DB5F83"/>
    <w:rsid w:val="00DD106A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40F30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06B"/>
    <w:rsid w:val="00F070AB"/>
    <w:rsid w:val="00F12D4D"/>
    <w:rsid w:val="00F13A58"/>
    <w:rsid w:val="00F17567"/>
    <w:rsid w:val="00F27A7B"/>
    <w:rsid w:val="00F30869"/>
    <w:rsid w:val="00F3158D"/>
    <w:rsid w:val="00F40AFA"/>
    <w:rsid w:val="00F43496"/>
    <w:rsid w:val="00F526AF"/>
    <w:rsid w:val="00F617C3"/>
    <w:rsid w:val="00F7066B"/>
    <w:rsid w:val="00F83B28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A09EC-42B0-4C40-B1A0-A0B1C79E6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1345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22</cp:revision>
  <cp:lastPrinted>2020-10-19T06:13:00Z</cp:lastPrinted>
  <dcterms:created xsi:type="dcterms:W3CDTF">2019-10-28T19:40:00Z</dcterms:created>
  <dcterms:modified xsi:type="dcterms:W3CDTF">2023-07-06T08:58:00Z</dcterms:modified>
</cp:coreProperties>
</file>